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A803F6" w:rsidRDefault="002F7532" w:rsidP="00634487">
      <w:pPr>
        <w:pStyle w:val="01Standard"/>
        <w:spacing w:line="240" w:lineRule="auto"/>
      </w:pPr>
    </w:p>
    <w:p w:rsidR="00DF1CF0" w:rsidRPr="00207194" w:rsidRDefault="009E44B5" w:rsidP="00634487">
      <w:pPr>
        <w:pStyle w:val="08MMHeadline"/>
        <w:spacing w:line="240" w:lineRule="auto"/>
      </w:pPr>
      <w:r w:rsidRPr="00207194">
        <w:t>Media I</w:t>
      </w:r>
      <w:r w:rsidR="00A24C43" w:rsidRPr="00207194">
        <w:t>nformation</w:t>
      </w:r>
    </w:p>
    <w:p w:rsidR="00C5510A" w:rsidRPr="00207194" w:rsidRDefault="00C5510A" w:rsidP="00634487">
      <w:pPr>
        <w:pStyle w:val="01Standard"/>
        <w:spacing w:line="240" w:lineRule="auto"/>
      </w:pPr>
    </w:p>
    <w:p w:rsidR="002F7532" w:rsidRPr="00207194" w:rsidRDefault="002F7532" w:rsidP="00634487">
      <w:pPr>
        <w:pStyle w:val="01Standard"/>
        <w:spacing w:line="240" w:lineRule="auto"/>
      </w:pPr>
    </w:p>
    <w:p w:rsidR="002F7532" w:rsidRPr="00207194" w:rsidRDefault="002F7532" w:rsidP="00634487">
      <w:pPr>
        <w:pStyle w:val="01Standard"/>
        <w:tabs>
          <w:tab w:val="left" w:pos="2310"/>
        </w:tabs>
        <w:spacing w:line="240" w:lineRule="auto"/>
      </w:pPr>
      <w:r w:rsidRPr="00207194">
        <w:t>Date</w:t>
      </w:r>
      <w:r w:rsidRPr="00207194">
        <w:tab/>
      </w:r>
      <w:r w:rsidR="00207194" w:rsidRPr="00207194">
        <w:t>0</w:t>
      </w:r>
      <w:r w:rsidR="00207194">
        <w:t>5/09</w:t>
      </w:r>
      <w:r w:rsidRPr="00207194">
        <w:t>/2023</w:t>
      </w:r>
    </w:p>
    <w:p w:rsidR="00755E1A" w:rsidRPr="00207194" w:rsidRDefault="00D01EEC" w:rsidP="00634487">
      <w:pPr>
        <w:pStyle w:val="01Standard"/>
        <w:tabs>
          <w:tab w:val="left" w:pos="2310"/>
        </w:tabs>
        <w:spacing w:line="240" w:lineRule="auto"/>
      </w:pPr>
      <w:r w:rsidRPr="00207194">
        <w:t>No.</w:t>
      </w:r>
      <w:r w:rsidRPr="00207194">
        <w:tab/>
        <w:t>PI 2390</w:t>
      </w:r>
    </w:p>
    <w:p w:rsidR="002F7532" w:rsidRPr="00B86BA3" w:rsidRDefault="002F7532" w:rsidP="00634487">
      <w:pPr>
        <w:pStyle w:val="01Standard"/>
        <w:tabs>
          <w:tab w:val="left" w:pos="2310"/>
        </w:tabs>
        <w:spacing w:line="240" w:lineRule="auto"/>
      </w:pPr>
      <w:r>
        <w:t>Number of characters</w:t>
      </w:r>
      <w:r>
        <w:tab/>
        <w:t>3</w:t>
      </w:r>
      <w:r w:rsidR="000138F3">
        <w:t>125</w:t>
      </w:r>
    </w:p>
    <w:p w:rsidR="0060557B" w:rsidRPr="00B86BA3" w:rsidRDefault="00035294" w:rsidP="00634487">
      <w:pPr>
        <w:pStyle w:val="01Standard"/>
        <w:tabs>
          <w:tab w:val="left" w:pos="2310"/>
        </w:tabs>
        <w:spacing w:line="240" w:lineRule="auto"/>
      </w:pPr>
      <w:r>
        <w:t>Contact</w:t>
      </w:r>
      <w:r>
        <w:tab/>
        <w:t>Müller Martini AG</w:t>
      </w:r>
    </w:p>
    <w:p w:rsidR="0060557B" w:rsidRPr="00207194" w:rsidRDefault="0060557B" w:rsidP="00634487">
      <w:pPr>
        <w:pStyle w:val="01Standard"/>
        <w:tabs>
          <w:tab w:val="left" w:pos="2310"/>
        </w:tabs>
        <w:spacing w:line="240" w:lineRule="auto"/>
      </w:pPr>
      <w:r>
        <w:tab/>
      </w:r>
      <w:proofErr w:type="spellStart"/>
      <w:r w:rsidRPr="00207194">
        <w:t>Untere</w:t>
      </w:r>
      <w:proofErr w:type="spellEnd"/>
      <w:r w:rsidRPr="00207194">
        <w:t xml:space="preserve"> </w:t>
      </w:r>
      <w:proofErr w:type="spellStart"/>
      <w:r w:rsidRPr="00207194">
        <w:t>Brühlstrasse</w:t>
      </w:r>
      <w:proofErr w:type="spellEnd"/>
      <w:r w:rsidRPr="00207194">
        <w:t xml:space="preserve"> 17, 4800 Zofingen/Switzerland</w:t>
      </w:r>
    </w:p>
    <w:p w:rsidR="0060557B" w:rsidRPr="00207194" w:rsidRDefault="0060557B" w:rsidP="00634487">
      <w:pPr>
        <w:pStyle w:val="01Standard"/>
        <w:tabs>
          <w:tab w:val="left" w:pos="2310"/>
        </w:tabs>
        <w:spacing w:line="240" w:lineRule="auto"/>
      </w:pPr>
      <w:r w:rsidRPr="00207194">
        <w:tab/>
        <w:t>Telephone +41 62 745 45 45</w:t>
      </w:r>
    </w:p>
    <w:p w:rsidR="0060557B" w:rsidRPr="00207194" w:rsidRDefault="0060557B" w:rsidP="00634487">
      <w:pPr>
        <w:pStyle w:val="01Standard"/>
        <w:tabs>
          <w:tab w:val="left" w:pos="2310"/>
        </w:tabs>
        <w:spacing w:line="240" w:lineRule="auto"/>
      </w:pPr>
      <w:r w:rsidRPr="00207194">
        <w:tab/>
        <w:t>info@mullermartini.com, www.mullermartini.com</w:t>
      </w:r>
    </w:p>
    <w:p w:rsidR="002F7532" w:rsidRPr="00207194" w:rsidRDefault="002F7532" w:rsidP="00634487">
      <w:pPr>
        <w:pBdr>
          <w:bottom w:val="single" w:sz="4" w:space="1" w:color="auto"/>
        </w:pBdr>
        <w:rPr>
          <w:szCs w:val="22"/>
        </w:rPr>
      </w:pPr>
    </w:p>
    <w:p w:rsidR="004E49FE" w:rsidRPr="00207194" w:rsidRDefault="004E49FE" w:rsidP="00634487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</w:rPr>
      </w:pPr>
    </w:p>
    <w:p w:rsidR="00E81EBD" w:rsidRPr="00B86BA3" w:rsidRDefault="0090583B" w:rsidP="00634487">
      <w:pPr>
        <w:rPr>
          <w:rFonts w:ascii="Arial Black" w:hAnsi="Arial Black"/>
          <w:b/>
          <w:bCs/>
          <w:i/>
          <w:iCs/>
          <w:sz w:val="33"/>
          <w:szCs w:val="33"/>
        </w:rPr>
      </w:pPr>
      <w:r>
        <w:rPr>
          <w:rFonts w:ascii="Arial Black" w:hAnsi="Arial Black"/>
          <w:b/>
          <w:bCs/>
          <w:sz w:val="33"/>
          <w:szCs w:val="33"/>
        </w:rPr>
        <w:t xml:space="preserve">Stable production – The reason why </w:t>
      </w:r>
      <w:proofErr w:type="spellStart"/>
      <w:r>
        <w:rPr>
          <w:rFonts w:ascii="Arial Black" w:hAnsi="Arial Black"/>
          <w:b/>
          <w:bCs/>
          <w:sz w:val="33"/>
          <w:szCs w:val="33"/>
        </w:rPr>
        <w:t>Schär</w:t>
      </w:r>
      <w:proofErr w:type="spellEnd"/>
      <w:r>
        <w:rPr>
          <w:rFonts w:ascii="Arial Black" w:hAnsi="Arial Black"/>
          <w:b/>
          <w:bCs/>
          <w:sz w:val="33"/>
          <w:szCs w:val="33"/>
        </w:rPr>
        <w:t xml:space="preserve"> is investing in a second </w:t>
      </w:r>
      <w:proofErr w:type="spellStart"/>
      <w:r>
        <w:rPr>
          <w:rFonts w:ascii="Arial Black" w:hAnsi="Arial Black"/>
          <w:b/>
          <w:bCs/>
          <w:sz w:val="33"/>
          <w:szCs w:val="33"/>
        </w:rPr>
        <w:t>Primera</w:t>
      </w:r>
      <w:proofErr w:type="spellEnd"/>
      <w:r>
        <w:rPr>
          <w:rFonts w:ascii="Arial Black" w:hAnsi="Arial Black"/>
          <w:b/>
          <w:bCs/>
          <w:sz w:val="33"/>
          <w:szCs w:val="33"/>
        </w:rPr>
        <w:t xml:space="preserve"> PRO</w:t>
      </w:r>
    </w:p>
    <w:p w:rsidR="00E81EBD" w:rsidRPr="00B86BA3" w:rsidRDefault="00E81EBD" w:rsidP="00634487">
      <w:pPr>
        <w:rPr>
          <w:b/>
          <w:bCs/>
          <w:i/>
          <w:iCs/>
          <w:szCs w:val="22"/>
          <w:lang w:eastAsia="de-DE"/>
        </w:rPr>
      </w:pPr>
    </w:p>
    <w:p w:rsidR="008C60FA" w:rsidRPr="00B86BA3" w:rsidRDefault="008E6A45" w:rsidP="00634487">
      <w:pPr>
        <w:rPr>
          <w:rFonts w:ascii="Arial Black" w:hAnsi="Arial Black"/>
          <w:b/>
          <w:bCs/>
          <w:iCs/>
        </w:rPr>
      </w:pPr>
      <w:r>
        <w:rPr>
          <w:rFonts w:ascii="Arial Black" w:hAnsi="Arial Black"/>
          <w:b/>
          <w:bCs/>
          <w:iCs/>
        </w:rPr>
        <w:t xml:space="preserve">In light of the extremely stable operation of the </w:t>
      </w:r>
      <w:proofErr w:type="spellStart"/>
      <w:r>
        <w:rPr>
          <w:rFonts w:ascii="Arial Black" w:hAnsi="Arial Black"/>
          <w:b/>
          <w:bCs/>
          <w:iCs/>
        </w:rPr>
        <w:t>Primera</w:t>
      </w:r>
      <w:proofErr w:type="spellEnd"/>
      <w:r>
        <w:rPr>
          <w:rFonts w:ascii="Arial Black" w:hAnsi="Arial Black"/>
          <w:b/>
          <w:bCs/>
          <w:iCs/>
        </w:rPr>
        <w:t xml:space="preserve"> PRO installed four years ago, </w:t>
      </w:r>
      <w:proofErr w:type="spellStart"/>
      <w:r>
        <w:rPr>
          <w:rFonts w:ascii="Arial Black" w:hAnsi="Arial Black"/>
          <w:b/>
          <w:bCs/>
          <w:iCs/>
        </w:rPr>
        <w:t>Schär</w:t>
      </w:r>
      <w:proofErr w:type="spellEnd"/>
      <w:r>
        <w:rPr>
          <w:rFonts w:ascii="Arial Black" w:hAnsi="Arial Black"/>
          <w:b/>
          <w:bCs/>
          <w:iCs/>
        </w:rPr>
        <w:t xml:space="preserve"> </w:t>
      </w:r>
      <w:proofErr w:type="spellStart"/>
      <w:r>
        <w:rPr>
          <w:rFonts w:ascii="Arial Black" w:hAnsi="Arial Black"/>
          <w:b/>
          <w:bCs/>
          <w:iCs/>
        </w:rPr>
        <w:t>Druckverarbeitung</w:t>
      </w:r>
      <w:proofErr w:type="spellEnd"/>
      <w:r>
        <w:rPr>
          <w:rFonts w:ascii="Arial Black" w:hAnsi="Arial Black"/>
          <w:b/>
          <w:bCs/>
          <w:iCs/>
        </w:rPr>
        <w:t xml:space="preserve"> AG in </w:t>
      </w:r>
      <w:proofErr w:type="spellStart"/>
      <w:r>
        <w:rPr>
          <w:rFonts w:ascii="Arial Black" w:hAnsi="Arial Black"/>
          <w:b/>
          <w:bCs/>
          <w:iCs/>
        </w:rPr>
        <w:t>Wikon</w:t>
      </w:r>
      <w:proofErr w:type="spellEnd"/>
      <w:r>
        <w:rPr>
          <w:rFonts w:ascii="Arial Black" w:hAnsi="Arial Black"/>
          <w:b/>
          <w:bCs/>
          <w:iCs/>
        </w:rPr>
        <w:t xml:space="preserve">, Switzerland, has decided to invest in a second saddle </w:t>
      </w:r>
      <w:proofErr w:type="spellStart"/>
      <w:r>
        <w:rPr>
          <w:rFonts w:ascii="Arial Black" w:hAnsi="Arial Black"/>
          <w:b/>
          <w:bCs/>
          <w:iCs/>
        </w:rPr>
        <w:t>stitcher</w:t>
      </w:r>
      <w:proofErr w:type="spellEnd"/>
      <w:r>
        <w:rPr>
          <w:rFonts w:ascii="Arial Black" w:hAnsi="Arial Black"/>
          <w:b/>
          <w:bCs/>
          <w:iCs/>
        </w:rPr>
        <w:t xml:space="preserve"> of the same type. The company is further upgrading its machinery just in time for its 35th anniversary. </w:t>
      </w:r>
    </w:p>
    <w:p w:rsidR="006C510F" w:rsidRDefault="006C510F" w:rsidP="00634487"/>
    <w:p w:rsidR="00555D90" w:rsidRDefault="006F3CE5" w:rsidP="00634487">
      <w:pPr>
        <w:rPr>
          <w:rStyle w:val="Ohne"/>
        </w:rPr>
      </w:pPr>
      <w:r>
        <w:rPr>
          <w:rStyle w:val="Ohne"/>
        </w:rPr>
        <w:t xml:space="preserve">"From four to three – that's the goal we've set," explains Yannick Bucher, Managing Director of </w:t>
      </w:r>
      <w:proofErr w:type="spellStart"/>
      <w:r>
        <w:rPr>
          <w:rStyle w:val="Ohne"/>
        </w:rPr>
        <w:t>Schär</w:t>
      </w:r>
      <w:proofErr w:type="spellEnd"/>
      <w:r>
        <w:rPr>
          <w:rStyle w:val="Ohne"/>
        </w:rPr>
        <w:t xml:space="preserve"> </w:t>
      </w:r>
      <w:proofErr w:type="spellStart"/>
      <w:r>
        <w:rPr>
          <w:rStyle w:val="Ohne"/>
        </w:rPr>
        <w:t>Druckverarbeitung</w:t>
      </w:r>
      <w:proofErr w:type="spellEnd"/>
      <w:r>
        <w:rPr>
          <w:rStyle w:val="Ohne"/>
        </w:rPr>
        <w:t xml:space="preserve"> AG. "The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 we just ordered is already replacing a 17-year-old Prima Plus, and the latest generation of saddle </w:t>
      </w:r>
      <w:proofErr w:type="spellStart"/>
      <w:r>
        <w:rPr>
          <w:rStyle w:val="Ohne"/>
        </w:rPr>
        <w:t>stitchers</w:t>
      </w:r>
      <w:proofErr w:type="spellEnd"/>
      <w:r>
        <w:rPr>
          <w:rStyle w:val="Ohne"/>
        </w:rPr>
        <w:t xml:space="preserve"> is so efficient that we plan to decommission another outdated model by the end of the year." In addition to the two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PROs, which will be producing in pairs at </w:t>
      </w:r>
      <w:proofErr w:type="spellStart"/>
      <w:r>
        <w:rPr>
          <w:rStyle w:val="Ohne"/>
        </w:rPr>
        <w:t>Schär</w:t>
      </w:r>
      <w:proofErr w:type="spellEnd"/>
      <w:r>
        <w:rPr>
          <w:rStyle w:val="Ohne"/>
        </w:rPr>
        <w:t xml:space="preserve"> from September, a </w:t>
      </w:r>
      <w:proofErr w:type="gramStart"/>
      <w:r>
        <w:rPr>
          <w:rStyle w:val="Ohne"/>
        </w:rPr>
        <w:t>235 saddle</w:t>
      </w:r>
      <w:proofErr w:type="gramEnd"/>
      <w:r>
        <w:rPr>
          <w:rStyle w:val="Ohne"/>
        </w:rPr>
        <w:t xml:space="preserve"> </w:t>
      </w:r>
      <w:proofErr w:type="spellStart"/>
      <w:r>
        <w:rPr>
          <w:rStyle w:val="Ohne"/>
        </w:rPr>
        <w:t>stitcher</w:t>
      </w:r>
      <w:proofErr w:type="spellEnd"/>
      <w:r>
        <w:rPr>
          <w:rStyle w:val="Ohne"/>
        </w:rPr>
        <w:t xml:space="preserve"> from Müller Martini will still be in operation. </w:t>
      </w:r>
    </w:p>
    <w:p w:rsidR="0059184A" w:rsidRDefault="00302451" w:rsidP="00634487">
      <w:pPr>
        <w:rPr>
          <w:rStyle w:val="Ohne"/>
        </w:rPr>
      </w:pPr>
      <w:r>
        <w:rPr>
          <w:rStyle w:val="Ohne"/>
        </w:rPr>
        <w:t xml:space="preserve">Efficiency is not the only reason for investing in the new saddle </w:t>
      </w:r>
      <w:proofErr w:type="spellStart"/>
      <w:r>
        <w:rPr>
          <w:rStyle w:val="Ohne"/>
        </w:rPr>
        <w:t>stitcher</w:t>
      </w:r>
      <w:proofErr w:type="spellEnd"/>
      <w:r>
        <w:rPr>
          <w:rStyle w:val="Ohne"/>
        </w:rPr>
        <w:t xml:space="preserve">: another important factor behind the investment decision was easier training for new employees. "In the future, we will only have two saddle </w:t>
      </w:r>
      <w:proofErr w:type="spellStart"/>
      <w:r>
        <w:rPr>
          <w:rStyle w:val="Ohne"/>
        </w:rPr>
        <w:t>stitcher</w:t>
      </w:r>
      <w:proofErr w:type="spellEnd"/>
      <w:r>
        <w:rPr>
          <w:rStyle w:val="Ohne"/>
        </w:rPr>
        <w:t xml:space="preserve"> models in operation," explains Yannick Bucher. "This simplifies operating the machines for both existing and new employees and significantly streamlines the professional handling of orders." </w:t>
      </w:r>
    </w:p>
    <w:p w:rsidR="00B42052" w:rsidRDefault="00B42052" w:rsidP="00634487">
      <w:pPr>
        <w:rPr>
          <w:rStyle w:val="Ohne"/>
        </w:rPr>
      </w:pPr>
    </w:p>
    <w:p w:rsidR="00B42052" w:rsidRDefault="00B42052" w:rsidP="00634487">
      <w:pPr>
        <w:rPr>
          <w:rStyle w:val="Ohne"/>
        </w:rPr>
      </w:pPr>
      <w:r>
        <w:rPr>
          <w:rStyle w:val="Ohne"/>
          <w:noProof/>
          <w:lang w:val="de-CH"/>
        </w:rPr>
        <w:drawing>
          <wp:inline distT="0" distB="0" distL="0" distR="0" wp14:anchorId="6CF023FA" wp14:editId="5F4A7DC6">
            <wp:extent cx="4876800" cy="2204895"/>
            <wp:effectExtent l="0" t="0" r="0" b="5080"/>
            <wp:docPr id="2" name="Grafik 2" descr="C:\Users\mmchszu\AppData\Local\Microsoft\Windows\INetCache\Content.Word\PI 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chszu\AppData\Local\Microsoft\Windows\INetCache\Content.Word\PI 2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46" cy="220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hne"/>
        </w:rPr>
        <w:t xml:space="preserve"> </w:t>
      </w:r>
    </w:p>
    <w:p w:rsidR="00412A2D" w:rsidRPr="00697AF5" w:rsidRDefault="00296138" w:rsidP="00634487">
      <w:pPr>
        <w:rPr>
          <w:rStyle w:val="Ohne"/>
          <w:i/>
        </w:rPr>
      </w:pPr>
      <w:bookmarkStart w:id="0" w:name="_GoBack"/>
      <w:bookmarkEnd w:id="0"/>
      <w:r>
        <w:rPr>
          <w:rStyle w:val="Ohne"/>
          <w:i/>
        </w:rPr>
        <w:lastRenderedPageBreak/>
        <w:t xml:space="preserve">Yannick Bucher, Managing Director at </w:t>
      </w:r>
      <w:proofErr w:type="spellStart"/>
      <w:r>
        <w:rPr>
          <w:rStyle w:val="Ohne"/>
          <w:i/>
        </w:rPr>
        <w:t>Schär</w:t>
      </w:r>
      <w:proofErr w:type="spellEnd"/>
      <w:r>
        <w:rPr>
          <w:rStyle w:val="Ohne"/>
          <w:i/>
        </w:rPr>
        <w:t xml:space="preserve"> </w:t>
      </w:r>
      <w:proofErr w:type="spellStart"/>
      <w:r>
        <w:rPr>
          <w:rStyle w:val="Ohne"/>
          <w:i/>
        </w:rPr>
        <w:t>Druckverarbeitung</w:t>
      </w:r>
      <w:proofErr w:type="spellEnd"/>
      <w:r>
        <w:rPr>
          <w:rStyle w:val="Ohne"/>
          <w:i/>
        </w:rPr>
        <w:t xml:space="preserve"> AG, is very pleased with the performance of his </w:t>
      </w:r>
      <w:proofErr w:type="spellStart"/>
      <w:r>
        <w:rPr>
          <w:rStyle w:val="Ohne"/>
          <w:i/>
        </w:rPr>
        <w:t>Primera</w:t>
      </w:r>
      <w:proofErr w:type="spellEnd"/>
      <w:r>
        <w:rPr>
          <w:rStyle w:val="Ohne"/>
          <w:i/>
        </w:rPr>
        <w:t xml:space="preserve"> PRO installed four years ago and is looking forward to the second saddle </w:t>
      </w:r>
      <w:proofErr w:type="spellStart"/>
      <w:r>
        <w:rPr>
          <w:rStyle w:val="Ohne"/>
          <w:i/>
        </w:rPr>
        <w:t>stitcher</w:t>
      </w:r>
      <w:proofErr w:type="spellEnd"/>
      <w:r>
        <w:rPr>
          <w:rStyle w:val="Ohne"/>
          <w:i/>
        </w:rPr>
        <w:t xml:space="preserve"> of the same type, which is to be installed in September. </w:t>
      </w:r>
    </w:p>
    <w:p w:rsidR="00697AF5" w:rsidRPr="00B86BA3" w:rsidRDefault="00697AF5" w:rsidP="00634487">
      <w:pPr>
        <w:rPr>
          <w:rStyle w:val="Ohne"/>
        </w:rPr>
      </w:pPr>
    </w:p>
    <w:p w:rsidR="00302451" w:rsidRDefault="00302451" w:rsidP="00302451">
      <w:pPr>
        <w:rPr>
          <w:rStyle w:val="Ohne"/>
        </w:rPr>
      </w:pPr>
      <w:r>
        <w:rPr>
          <w:rStyle w:val="Ohne"/>
        </w:rPr>
        <w:t xml:space="preserve">The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 features te</w:t>
      </w:r>
      <w:r w:rsidR="000138F3">
        <w:rPr>
          <w:rStyle w:val="Ohne"/>
        </w:rPr>
        <w:t xml:space="preserve">chnical elements such as Motion </w:t>
      </w:r>
      <w:r>
        <w:rPr>
          <w:rStyle w:val="Ohne"/>
        </w:rPr>
        <w:t xml:space="preserve">Control technology and modern interaction with local control panels, providing short setup and conversion times. It also impresses with high format variability, making it very versatile at </w:t>
      </w:r>
      <w:proofErr w:type="spellStart"/>
      <w:r>
        <w:rPr>
          <w:rStyle w:val="Ohne"/>
        </w:rPr>
        <w:t>Schär</w:t>
      </w:r>
      <w:proofErr w:type="spellEnd"/>
      <w:r>
        <w:rPr>
          <w:rStyle w:val="Ohne"/>
        </w:rPr>
        <w:t xml:space="preserve">. For the first time, the </w:t>
      </w:r>
      <w:r w:rsidR="000138F3">
        <w:rPr>
          <w:rStyle w:val="Ohne"/>
        </w:rPr>
        <w:t>further</w:t>
      </w:r>
      <w:r>
        <w:rPr>
          <w:rStyle w:val="Ohne"/>
        </w:rPr>
        <w:t xml:space="preserve"> developed SEMKO will be tested on the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 installed in September; it checks product thickness and, as a result, their level of completeness. The </w:t>
      </w:r>
      <w:proofErr w:type="spellStart"/>
      <w:r>
        <w:rPr>
          <w:rStyle w:val="Ohne"/>
        </w:rPr>
        <w:t>Perfetto</w:t>
      </w:r>
      <w:proofErr w:type="spellEnd"/>
      <w:r>
        <w:rPr>
          <w:rStyle w:val="Ohne"/>
        </w:rPr>
        <w:t xml:space="preserve"> PRO stacker, which is equipped with a new interaction, </w:t>
      </w:r>
      <w:proofErr w:type="gramStart"/>
      <w:r>
        <w:rPr>
          <w:rStyle w:val="Ohne"/>
        </w:rPr>
        <w:t>will also be used</w:t>
      </w:r>
      <w:proofErr w:type="gramEnd"/>
      <w:r>
        <w:rPr>
          <w:rStyle w:val="Ohne"/>
        </w:rPr>
        <w:t xml:space="preserve"> for the first time. "Our business environment is becoming increasingly fast-paced," Yannick </w:t>
      </w:r>
      <w:proofErr w:type="gramStart"/>
      <w:r>
        <w:rPr>
          <w:rStyle w:val="Ohne"/>
        </w:rPr>
        <w:t>Bucher</w:t>
      </w:r>
      <w:proofErr w:type="gramEnd"/>
      <w:r>
        <w:rPr>
          <w:rStyle w:val="Ohne"/>
        </w:rPr>
        <w:t xml:space="preserve"> points out. "Modern machinery allows us to respond to this development so that we can continue to serve our customers quickly and reliably."</w:t>
      </w:r>
    </w:p>
    <w:p w:rsidR="00B03D74" w:rsidRDefault="00B03D74" w:rsidP="00E714B1">
      <w:pPr>
        <w:rPr>
          <w:rStyle w:val="Ohne"/>
        </w:rPr>
      </w:pPr>
    </w:p>
    <w:p w:rsidR="00E714B1" w:rsidRDefault="00782BFA" w:rsidP="00E714B1">
      <w:pPr>
        <w:rPr>
          <w:rStyle w:val="Ohne"/>
        </w:rPr>
      </w:pPr>
      <w:r>
        <w:rPr>
          <w:rStyle w:val="Ohne"/>
        </w:rPr>
        <w:t xml:space="preserve">Originally designed for large print runs, </w:t>
      </w:r>
      <w:proofErr w:type="spellStart"/>
      <w:r>
        <w:rPr>
          <w:rStyle w:val="Ohne"/>
        </w:rPr>
        <w:t>Schär</w:t>
      </w:r>
      <w:proofErr w:type="spellEnd"/>
      <w:r>
        <w:rPr>
          <w:rStyle w:val="Ohne"/>
        </w:rPr>
        <w:t xml:space="preserve"> now produces not only traditional brochures with editions beyond the million mark on the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 but also smaller jobs up to 1,000 copies. The fact that a much broader product range </w:t>
      </w:r>
      <w:proofErr w:type="gramStart"/>
      <w:r>
        <w:rPr>
          <w:rStyle w:val="Ohne"/>
        </w:rPr>
        <w:t>is now being processed</w:t>
      </w:r>
      <w:proofErr w:type="gramEnd"/>
      <w:r>
        <w:rPr>
          <w:rStyle w:val="Ohne"/>
        </w:rPr>
        <w:t xml:space="preserve"> than planned is largely thanks to the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PRO's outstanding variability and short setup times. Compared to the old saddle </w:t>
      </w:r>
      <w:proofErr w:type="spellStart"/>
      <w:r>
        <w:rPr>
          <w:rStyle w:val="Ohne"/>
        </w:rPr>
        <w:t>stitchers</w:t>
      </w:r>
      <w:proofErr w:type="spellEnd"/>
      <w:r>
        <w:rPr>
          <w:rStyle w:val="Ohne"/>
        </w:rPr>
        <w:t>, also from Müller Martini, Yannick Bucher estimates the time saved during setup at 40 to 50 percent.</w:t>
      </w:r>
    </w:p>
    <w:p w:rsidR="00B03D74" w:rsidRDefault="00B03D74" w:rsidP="00E714B1">
      <w:pPr>
        <w:rPr>
          <w:rStyle w:val="Ohne"/>
        </w:rPr>
      </w:pPr>
    </w:p>
    <w:p w:rsidR="00697AF5" w:rsidRPr="00697AF5" w:rsidRDefault="00AC24F7" w:rsidP="00634487">
      <w:pPr>
        <w:rPr>
          <w:rStyle w:val="Ohne"/>
        </w:rPr>
      </w:pPr>
      <w:r>
        <w:rPr>
          <w:rStyle w:val="Ohne"/>
        </w:rPr>
        <w:t xml:space="preserve">Impressive numbers and the latest technology – </w:t>
      </w:r>
      <w:proofErr w:type="gramStart"/>
      <w:r>
        <w:rPr>
          <w:rStyle w:val="Ohne"/>
        </w:rPr>
        <w:t>that's</w:t>
      </w:r>
      <w:proofErr w:type="gramEnd"/>
      <w:r>
        <w:rPr>
          <w:rStyle w:val="Ohne"/>
        </w:rPr>
        <w:t xml:space="preserve"> what the customers attending the 35th-anniversary celebrations of </w:t>
      </w:r>
      <w:proofErr w:type="spellStart"/>
      <w:r>
        <w:rPr>
          <w:rStyle w:val="Ohne"/>
        </w:rPr>
        <w:t>Schär</w:t>
      </w:r>
      <w:proofErr w:type="spellEnd"/>
      <w:r>
        <w:rPr>
          <w:rStyle w:val="Ohne"/>
        </w:rPr>
        <w:t xml:space="preserve"> </w:t>
      </w:r>
      <w:proofErr w:type="spellStart"/>
      <w:r>
        <w:rPr>
          <w:rStyle w:val="Ohne"/>
        </w:rPr>
        <w:t>Druckverarbeitung</w:t>
      </w:r>
      <w:proofErr w:type="spellEnd"/>
      <w:r>
        <w:rPr>
          <w:rStyle w:val="Ohne"/>
        </w:rPr>
        <w:t xml:space="preserve"> AG can expect. During the festivities in October, they will get the chance to see the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 saddle </w:t>
      </w:r>
      <w:proofErr w:type="spellStart"/>
      <w:r>
        <w:rPr>
          <w:rStyle w:val="Ohne"/>
        </w:rPr>
        <w:t>stitcher</w:t>
      </w:r>
      <w:proofErr w:type="spellEnd"/>
      <w:r>
        <w:rPr>
          <w:rStyle w:val="Ohne"/>
        </w:rPr>
        <w:t xml:space="preserve"> in live production as part of a company tour. </w:t>
      </w:r>
    </w:p>
    <w:sectPr w:rsidR="00697AF5" w:rsidRPr="00697AF5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FB" w:rsidRDefault="009671FB">
      <w:r>
        <w:separator/>
      </w:r>
    </w:p>
  </w:endnote>
  <w:endnote w:type="continuationSeparator" w:id="0">
    <w:p w:rsidR="009671FB" w:rsidRDefault="009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0719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0719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FB" w:rsidRDefault="009671FB">
      <w:r>
        <w:separator/>
      </w:r>
    </w:p>
  </w:footnote>
  <w:footnote w:type="continuationSeparator" w:id="0">
    <w:p w:rsidR="009671FB" w:rsidRDefault="0096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E5632C">
    <w:r>
      <w:rPr>
        <w:noProof/>
        <w:lang w:val="de-CH"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E032BB" w:rsidRPr="002E3E46" w:rsidRDefault="00E032BB" w:rsidP="00144BFB">
                    <w:pPr>
                      <w:pStyle w:val="02Standardbold"/>
                    </w:pPr>
                    <w:r>
                      <w:t xml:space="preserve"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E5632C">
    <w:pPr>
      <w:pStyle w:val="Kopfzeile"/>
    </w:pPr>
    <w:r>
      <w:rPr>
        <w:noProof/>
        <w:lang w:val="de-CH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032BB" w:rsidRPr="002E3E46" w:rsidRDefault="00E032BB" w:rsidP="00091343">
                      <w:pPr>
                        <w:pStyle w:val="02Standardbold"/>
                      </w:pPr>
                      <w:r>
                        <w:t xml:space="preserve"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062BF"/>
    <w:rsid w:val="00011418"/>
    <w:rsid w:val="000138F3"/>
    <w:rsid w:val="0001541A"/>
    <w:rsid w:val="00015C53"/>
    <w:rsid w:val="0001639E"/>
    <w:rsid w:val="00025C93"/>
    <w:rsid w:val="00025FE8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434"/>
    <w:rsid w:val="000C39D2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69F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202"/>
    <w:rsid w:val="001626A5"/>
    <w:rsid w:val="001669FB"/>
    <w:rsid w:val="00166E45"/>
    <w:rsid w:val="00171AD2"/>
    <w:rsid w:val="001768AF"/>
    <w:rsid w:val="00177157"/>
    <w:rsid w:val="00177C6F"/>
    <w:rsid w:val="001816D8"/>
    <w:rsid w:val="00181D98"/>
    <w:rsid w:val="00184E2D"/>
    <w:rsid w:val="0019128A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07194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4753E"/>
    <w:rsid w:val="00250263"/>
    <w:rsid w:val="00250D5C"/>
    <w:rsid w:val="00250E14"/>
    <w:rsid w:val="002533B2"/>
    <w:rsid w:val="0025378B"/>
    <w:rsid w:val="00253A1E"/>
    <w:rsid w:val="002540C5"/>
    <w:rsid w:val="00254171"/>
    <w:rsid w:val="00260198"/>
    <w:rsid w:val="0026069C"/>
    <w:rsid w:val="0026196B"/>
    <w:rsid w:val="00262AD7"/>
    <w:rsid w:val="00262C93"/>
    <w:rsid w:val="00263551"/>
    <w:rsid w:val="002658F1"/>
    <w:rsid w:val="00266399"/>
    <w:rsid w:val="00266DE4"/>
    <w:rsid w:val="002718B8"/>
    <w:rsid w:val="00273603"/>
    <w:rsid w:val="00275689"/>
    <w:rsid w:val="00277E7B"/>
    <w:rsid w:val="00284F4D"/>
    <w:rsid w:val="002908F3"/>
    <w:rsid w:val="002909DB"/>
    <w:rsid w:val="00291DFF"/>
    <w:rsid w:val="00293D6F"/>
    <w:rsid w:val="00296138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451"/>
    <w:rsid w:val="003028AB"/>
    <w:rsid w:val="003050D4"/>
    <w:rsid w:val="00305164"/>
    <w:rsid w:val="003073AA"/>
    <w:rsid w:val="00310252"/>
    <w:rsid w:val="00311EB7"/>
    <w:rsid w:val="00315C56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584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ACF"/>
    <w:rsid w:val="00405B02"/>
    <w:rsid w:val="004060AD"/>
    <w:rsid w:val="00406CA2"/>
    <w:rsid w:val="00407DD2"/>
    <w:rsid w:val="0041038E"/>
    <w:rsid w:val="00412A2D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8212D"/>
    <w:rsid w:val="0048529B"/>
    <w:rsid w:val="0048730B"/>
    <w:rsid w:val="00493859"/>
    <w:rsid w:val="00495026"/>
    <w:rsid w:val="00495678"/>
    <w:rsid w:val="00495ECD"/>
    <w:rsid w:val="004A231F"/>
    <w:rsid w:val="004A249D"/>
    <w:rsid w:val="004A2B99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67F9"/>
    <w:rsid w:val="004D0AE4"/>
    <w:rsid w:val="004D0BD3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3A7"/>
    <w:rsid w:val="005004DC"/>
    <w:rsid w:val="005015CB"/>
    <w:rsid w:val="00501918"/>
    <w:rsid w:val="005113A4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222"/>
    <w:rsid w:val="00536DF8"/>
    <w:rsid w:val="005408A5"/>
    <w:rsid w:val="00542DDB"/>
    <w:rsid w:val="00550272"/>
    <w:rsid w:val="005520F8"/>
    <w:rsid w:val="00555D90"/>
    <w:rsid w:val="00555FA4"/>
    <w:rsid w:val="00556563"/>
    <w:rsid w:val="005661AE"/>
    <w:rsid w:val="00566576"/>
    <w:rsid w:val="005669D8"/>
    <w:rsid w:val="0056759B"/>
    <w:rsid w:val="005700AC"/>
    <w:rsid w:val="00572883"/>
    <w:rsid w:val="0057468F"/>
    <w:rsid w:val="00574872"/>
    <w:rsid w:val="00576BC0"/>
    <w:rsid w:val="0057713C"/>
    <w:rsid w:val="0058062F"/>
    <w:rsid w:val="005832F9"/>
    <w:rsid w:val="00587E3A"/>
    <w:rsid w:val="0059184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0419"/>
    <w:rsid w:val="006314E4"/>
    <w:rsid w:val="00631680"/>
    <w:rsid w:val="00632C8D"/>
    <w:rsid w:val="00634487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12DD"/>
    <w:rsid w:val="0068788F"/>
    <w:rsid w:val="0069007C"/>
    <w:rsid w:val="00690260"/>
    <w:rsid w:val="00695FD8"/>
    <w:rsid w:val="00697AF5"/>
    <w:rsid w:val="006A0951"/>
    <w:rsid w:val="006A1F2D"/>
    <w:rsid w:val="006B3D3D"/>
    <w:rsid w:val="006C248E"/>
    <w:rsid w:val="006C510F"/>
    <w:rsid w:val="006D09FA"/>
    <w:rsid w:val="006D5034"/>
    <w:rsid w:val="006D5A83"/>
    <w:rsid w:val="006E096D"/>
    <w:rsid w:val="006E2811"/>
    <w:rsid w:val="006E3898"/>
    <w:rsid w:val="006E3B12"/>
    <w:rsid w:val="006F2B69"/>
    <w:rsid w:val="006F3CE5"/>
    <w:rsid w:val="006F53DE"/>
    <w:rsid w:val="006F600B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0CF4"/>
    <w:rsid w:val="00771CDA"/>
    <w:rsid w:val="007738E8"/>
    <w:rsid w:val="00777E6D"/>
    <w:rsid w:val="007802C8"/>
    <w:rsid w:val="00782BFA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01D"/>
    <w:rsid w:val="007C27CA"/>
    <w:rsid w:val="007C3A67"/>
    <w:rsid w:val="007C6EFB"/>
    <w:rsid w:val="007D00C1"/>
    <w:rsid w:val="007D0BF3"/>
    <w:rsid w:val="007D1608"/>
    <w:rsid w:val="007D70D4"/>
    <w:rsid w:val="007D7B58"/>
    <w:rsid w:val="007E0E84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0B3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E6A45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583B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0EA"/>
    <w:rsid w:val="00966EB6"/>
    <w:rsid w:val="009671FB"/>
    <w:rsid w:val="00970260"/>
    <w:rsid w:val="009713E1"/>
    <w:rsid w:val="0097792B"/>
    <w:rsid w:val="0098339E"/>
    <w:rsid w:val="00984D66"/>
    <w:rsid w:val="00990FBD"/>
    <w:rsid w:val="00991D74"/>
    <w:rsid w:val="00991EE6"/>
    <w:rsid w:val="009959EB"/>
    <w:rsid w:val="009972FA"/>
    <w:rsid w:val="00997871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44B5"/>
    <w:rsid w:val="009E77F8"/>
    <w:rsid w:val="009F0DD1"/>
    <w:rsid w:val="009F160F"/>
    <w:rsid w:val="009F1B8A"/>
    <w:rsid w:val="009F2FD1"/>
    <w:rsid w:val="009F775D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275D"/>
    <w:rsid w:val="00A36138"/>
    <w:rsid w:val="00A37C6B"/>
    <w:rsid w:val="00A41880"/>
    <w:rsid w:val="00A41EEF"/>
    <w:rsid w:val="00A45509"/>
    <w:rsid w:val="00A520AB"/>
    <w:rsid w:val="00A55BD0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4F7"/>
    <w:rsid w:val="00AC262F"/>
    <w:rsid w:val="00AC3E02"/>
    <w:rsid w:val="00AC42BB"/>
    <w:rsid w:val="00AC4A41"/>
    <w:rsid w:val="00AC5136"/>
    <w:rsid w:val="00AD51B4"/>
    <w:rsid w:val="00AD5FF1"/>
    <w:rsid w:val="00AD7AB3"/>
    <w:rsid w:val="00AE181D"/>
    <w:rsid w:val="00AE26E1"/>
    <w:rsid w:val="00AE26F7"/>
    <w:rsid w:val="00AE2718"/>
    <w:rsid w:val="00AE4FE3"/>
    <w:rsid w:val="00AE5A2C"/>
    <w:rsid w:val="00AE7644"/>
    <w:rsid w:val="00AF17E5"/>
    <w:rsid w:val="00AF1E64"/>
    <w:rsid w:val="00B01344"/>
    <w:rsid w:val="00B02594"/>
    <w:rsid w:val="00B03D7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2052"/>
    <w:rsid w:val="00B442E9"/>
    <w:rsid w:val="00B44A8F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86BA3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3D02"/>
    <w:rsid w:val="00BB5BD4"/>
    <w:rsid w:val="00BC6AB0"/>
    <w:rsid w:val="00BC7B62"/>
    <w:rsid w:val="00BC7DA8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4AD3"/>
    <w:rsid w:val="00BE7742"/>
    <w:rsid w:val="00BF2990"/>
    <w:rsid w:val="00BF3863"/>
    <w:rsid w:val="00BF4CB9"/>
    <w:rsid w:val="00BF710A"/>
    <w:rsid w:val="00C01ED5"/>
    <w:rsid w:val="00C02D45"/>
    <w:rsid w:val="00C04F5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367A1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364E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5E2F"/>
    <w:rsid w:val="00CD606E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10ED9"/>
    <w:rsid w:val="00E11112"/>
    <w:rsid w:val="00E13085"/>
    <w:rsid w:val="00E144C7"/>
    <w:rsid w:val="00E1625C"/>
    <w:rsid w:val="00E17338"/>
    <w:rsid w:val="00E20087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25B6"/>
    <w:rsid w:val="00E636FC"/>
    <w:rsid w:val="00E6411C"/>
    <w:rsid w:val="00E6514B"/>
    <w:rsid w:val="00E66C4B"/>
    <w:rsid w:val="00E710F3"/>
    <w:rsid w:val="00E714B1"/>
    <w:rsid w:val="00E74651"/>
    <w:rsid w:val="00E74B3C"/>
    <w:rsid w:val="00E755F7"/>
    <w:rsid w:val="00E80F02"/>
    <w:rsid w:val="00E81C26"/>
    <w:rsid w:val="00E81EBD"/>
    <w:rsid w:val="00E828D5"/>
    <w:rsid w:val="00E85D29"/>
    <w:rsid w:val="00E867A0"/>
    <w:rsid w:val="00E86AEB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6ED6"/>
    <w:rsid w:val="00EC710D"/>
    <w:rsid w:val="00EC7BB2"/>
    <w:rsid w:val="00ED2467"/>
    <w:rsid w:val="00ED48E9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4E50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47305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87CF1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F1ABFF0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en-US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en-US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US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character" w:customStyle="1" w:styleId="Ohne">
    <w:name w:val="Ohne"/>
    <w:rsid w:val="00E81EBD"/>
  </w:style>
  <w:style w:type="character" w:customStyle="1" w:styleId="Hyperlink0">
    <w:name w:val="Hyperlink.0"/>
    <w:basedOn w:val="Ohne"/>
    <w:rsid w:val="00E81EBD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72A3-1033-450E-A82F-5F3BA709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3347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Abrego Maria Paula (MMZOMAR)</cp:lastModifiedBy>
  <cp:revision>5</cp:revision>
  <cp:lastPrinted>2023-05-12T11:42:00Z</cp:lastPrinted>
  <dcterms:created xsi:type="dcterms:W3CDTF">2023-08-28T08:45:00Z</dcterms:created>
  <dcterms:modified xsi:type="dcterms:W3CDTF">2023-09-04T18:46:00Z</dcterms:modified>
</cp:coreProperties>
</file>