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6DAD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0A39BD">
      <w:pPr>
        <w:pStyle w:val="01Standard"/>
        <w:spacing w:line="240" w:lineRule="auto"/>
      </w:pPr>
    </w:p>
    <w:p w14:paraId="1D0D3638" w14:textId="77777777" w:rsidR="002F7532" w:rsidRPr="00A803F6" w:rsidRDefault="002F7532" w:rsidP="000A39BD">
      <w:pPr>
        <w:pStyle w:val="01Standard"/>
        <w:spacing w:line="240" w:lineRule="auto"/>
      </w:pPr>
    </w:p>
    <w:p w14:paraId="1EE5D25F" w14:textId="2648F902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C647FA">
        <w:t>03</w:t>
      </w:r>
      <w:r w:rsidR="00D5090E" w:rsidRPr="00C647FA">
        <w:t>.</w:t>
      </w:r>
      <w:r w:rsidR="00AA710E" w:rsidRPr="00C647FA">
        <w:t>11</w:t>
      </w:r>
      <w:r w:rsidR="00A36138" w:rsidRPr="00C647FA">
        <w:t>.</w:t>
      </w:r>
      <w:r w:rsidR="00B26C16" w:rsidRPr="00C647FA">
        <w:t>20</w:t>
      </w:r>
      <w:r w:rsidR="00941DE5" w:rsidRPr="00C647FA">
        <w:t>2</w:t>
      </w:r>
      <w:r w:rsidR="00430E33" w:rsidRPr="00C647FA">
        <w:t>2</w:t>
      </w:r>
    </w:p>
    <w:p w14:paraId="71C439AF" w14:textId="401CB7B8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E06C87">
        <w:t>62</w:t>
      </w:r>
    </w:p>
    <w:p w14:paraId="211BEC5B" w14:textId="1207FA42" w:rsidR="00135FCF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C647FA">
        <w:t>2050</w:t>
      </w:r>
    </w:p>
    <w:p w14:paraId="035F361C" w14:textId="5D445273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77777777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Pr="002052D1" w:rsidRDefault="004E49FE" w:rsidP="000A39BD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2E1AB44E" w14:textId="424AC2D9" w:rsidR="00B15E75" w:rsidRPr="00CF7EEA" w:rsidRDefault="00CF7EEA" w:rsidP="00B15E75">
      <w:pPr>
        <w:rPr>
          <w:rFonts w:ascii="Arial Black" w:hAnsi="Arial Black"/>
          <w:b/>
          <w:sz w:val="33"/>
          <w:szCs w:val="33"/>
        </w:rPr>
      </w:pPr>
      <w:proofErr w:type="spellStart"/>
      <w:r w:rsidRPr="00CF7EEA">
        <w:rPr>
          <w:rFonts w:ascii="Arial Black" w:hAnsi="Arial Black"/>
          <w:b/>
          <w:iCs/>
          <w:sz w:val="33"/>
          <w:szCs w:val="33"/>
        </w:rPr>
        <w:t>Zhongke</w:t>
      </w:r>
      <w:proofErr w:type="spellEnd"/>
      <w:r w:rsidRPr="00CF7EEA">
        <w:rPr>
          <w:rFonts w:ascii="Arial Black" w:hAnsi="Arial Black"/>
          <w:b/>
          <w:iCs/>
          <w:sz w:val="33"/>
          <w:szCs w:val="33"/>
        </w:rPr>
        <w:t xml:space="preserve"> </w:t>
      </w:r>
      <w:proofErr w:type="spellStart"/>
      <w:r w:rsidRPr="00CF7EEA">
        <w:rPr>
          <w:rFonts w:ascii="Arial Black" w:hAnsi="Arial Black"/>
          <w:b/>
          <w:iCs/>
          <w:sz w:val="33"/>
          <w:szCs w:val="33"/>
        </w:rPr>
        <w:t>Printing</w:t>
      </w:r>
      <w:proofErr w:type="spellEnd"/>
      <w:r w:rsidRPr="00CF7EEA">
        <w:rPr>
          <w:rFonts w:ascii="Arial Black" w:hAnsi="Arial Black"/>
          <w:b/>
          <w:iCs/>
          <w:sz w:val="33"/>
          <w:szCs w:val="33"/>
        </w:rPr>
        <w:t>: z</w:t>
      </w:r>
      <w:r w:rsidRPr="00CF7EEA">
        <w:rPr>
          <w:rFonts w:ascii="Arial Black" w:hAnsi="Arial Black"/>
          <w:b/>
          <w:sz w:val="33"/>
          <w:szCs w:val="33"/>
        </w:rPr>
        <w:t>wei verschiedene Klebebinder für unterschiedliche Anforderungen</w:t>
      </w:r>
    </w:p>
    <w:p w14:paraId="5127CEC6" w14:textId="77777777" w:rsidR="000A39BD" w:rsidRPr="00B15E75" w:rsidRDefault="000A39BD" w:rsidP="000A39BD">
      <w:pPr>
        <w:rPr>
          <w:b/>
          <w:bCs/>
          <w:i/>
          <w:iCs/>
          <w:szCs w:val="22"/>
          <w:lang w:eastAsia="de-DE"/>
        </w:rPr>
      </w:pPr>
    </w:p>
    <w:p w14:paraId="2DDB71DD" w14:textId="7DED3ECA" w:rsidR="00E06C87" w:rsidRDefault="00F373D6" w:rsidP="00135FCF">
      <w:pPr>
        <w:rPr>
          <w:rFonts w:ascii="Arial Black" w:hAnsi="Arial Black"/>
          <w:b/>
          <w:iCs/>
        </w:rPr>
      </w:pPr>
      <w:r>
        <w:rPr>
          <w:rFonts w:ascii="Arial Black" w:hAnsi="Arial Black"/>
          <w:b/>
          <w:iCs/>
        </w:rPr>
        <w:t xml:space="preserve">Zwei Jahrzehnte </w:t>
      </w:r>
      <w:r w:rsidR="00E06C87">
        <w:rPr>
          <w:rFonts w:ascii="Arial Black" w:hAnsi="Arial Black"/>
          <w:b/>
          <w:iCs/>
        </w:rPr>
        <w:t xml:space="preserve">nachdem </w:t>
      </w:r>
      <w:proofErr w:type="spellStart"/>
      <w:r w:rsidR="00E06C87">
        <w:rPr>
          <w:rFonts w:ascii="Arial Black" w:hAnsi="Arial Black"/>
          <w:b/>
          <w:iCs/>
        </w:rPr>
        <w:t>Zhongke</w:t>
      </w:r>
      <w:proofErr w:type="spellEnd"/>
      <w:r w:rsidR="00E06C87">
        <w:rPr>
          <w:rFonts w:ascii="Arial Black" w:hAnsi="Arial Black"/>
          <w:b/>
          <w:iCs/>
        </w:rPr>
        <w:t xml:space="preserve"> </w:t>
      </w:r>
      <w:proofErr w:type="spellStart"/>
      <w:r w:rsidR="00E06C87">
        <w:rPr>
          <w:rFonts w:ascii="Arial Black" w:hAnsi="Arial Black"/>
          <w:b/>
          <w:iCs/>
        </w:rPr>
        <w:t>Printing</w:t>
      </w:r>
      <w:proofErr w:type="spellEnd"/>
      <w:r w:rsidR="00E06C87">
        <w:rPr>
          <w:rFonts w:ascii="Arial Black" w:hAnsi="Arial Black"/>
          <w:b/>
          <w:iCs/>
        </w:rPr>
        <w:t xml:space="preserve"> erstmals ein System von Müller Martini in Betrieb genommen hatte, investierte der grafische Betrieb in der chinesischen Hauptstadt Beijing mit einem </w:t>
      </w:r>
      <w:hyperlink r:id="rId8" w:history="1">
        <w:proofErr w:type="spellStart"/>
        <w:r w:rsidR="00E06C87" w:rsidRPr="00C464F8">
          <w:rPr>
            <w:rStyle w:val="Hyperlink"/>
            <w:rFonts w:ascii="Arial Black" w:hAnsi="Arial Black"/>
            <w:b/>
            <w:iCs/>
          </w:rPr>
          <w:t>Alegro</w:t>
        </w:r>
        <w:proofErr w:type="spellEnd"/>
        <w:r w:rsidR="00E06C87" w:rsidRPr="00C464F8">
          <w:rPr>
            <w:rStyle w:val="Hyperlink"/>
            <w:rFonts w:ascii="Arial Black" w:hAnsi="Arial Black"/>
            <w:b/>
            <w:iCs/>
          </w:rPr>
          <w:t xml:space="preserve"> </w:t>
        </w:r>
        <w:r w:rsidR="00C52C1F" w:rsidRPr="00C464F8">
          <w:rPr>
            <w:rStyle w:val="Hyperlink"/>
            <w:rFonts w:ascii="Arial Black" w:hAnsi="Arial Black"/>
            <w:b/>
            <w:iCs/>
          </w:rPr>
          <w:t>A</w:t>
        </w:r>
        <w:r w:rsidR="00C464F8" w:rsidRPr="00C464F8">
          <w:rPr>
            <w:rStyle w:val="Hyperlink"/>
            <w:rFonts w:ascii="Arial Black" w:hAnsi="Arial Black"/>
            <w:b/>
            <w:iCs/>
          </w:rPr>
          <w:t>7</w:t>
        </w:r>
      </w:hyperlink>
      <w:r w:rsidR="00E06C87">
        <w:rPr>
          <w:rFonts w:ascii="Arial Black" w:hAnsi="Arial Black"/>
          <w:b/>
          <w:iCs/>
        </w:rPr>
        <w:t xml:space="preserve"> und einem </w:t>
      </w:r>
      <w:hyperlink r:id="rId9" w:history="1">
        <w:proofErr w:type="spellStart"/>
        <w:r w:rsidR="00E06C87" w:rsidRPr="00C647FA">
          <w:rPr>
            <w:rStyle w:val="Hyperlink"/>
            <w:rFonts w:ascii="Arial Black" w:hAnsi="Arial Black"/>
            <w:b/>
            <w:iCs/>
          </w:rPr>
          <w:t>Publica</w:t>
        </w:r>
        <w:proofErr w:type="spellEnd"/>
        <w:r w:rsidR="00E06C87" w:rsidRPr="00C647FA">
          <w:rPr>
            <w:rStyle w:val="Hyperlink"/>
            <w:rFonts w:ascii="Arial Black" w:hAnsi="Arial Black"/>
            <w:b/>
            <w:iCs/>
          </w:rPr>
          <w:t xml:space="preserve"> </w:t>
        </w:r>
        <w:r w:rsidRPr="00C647FA">
          <w:rPr>
            <w:rStyle w:val="Hyperlink"/>
            <w:rFonts w:ascii="Arial Black" w:hAnsi="Arial Black"/>
            <w:b/>
            <w:iCs/>
            <w:caps/>
          </w:rPr>
          <w:t>Pro</w:t>
        </w:r>
        <w:r w:rsidRPr="00C647FA">
          <w:rPr>
            <w:rStyle w:val="Hyperlink"/>
            <w:rFonts w:ascii="Arial Black" w:hAnsi="Arial Black"/>
            <w:b/>
            <w:iCs/>
          </w:rPr>
          <w:t>12</w:t>
        </w:r>
      </w:hyperlink>
      <w:r w:rsidR="00E06C87">
        <w:rPr>
          <w:rFonts w:ascii="Arial Black" w:hAnsi="Arial Black"/>
          <w:b/>
          <w:iCs/>
        </w:rPr>
        <w:t xml:space="preserve"> in neuste Klebebinder-Technologie.</w:t>
      </w:r>
    </w:p>
    <w:p w14:paraId="47106298" w14:textId="77777777" w:rsidR="00E06C87" w:rsidRDefault="00E06C87" w:rsidP="00135FCF">
      <w:pPr>
        <w:rPr>
          <w:rFonts w:ascii="Arial Black" w:hAnsi="Arial Black"/>
          <w:b/>
          <w:iCs/>
        </w:rPr>
      </w:pPr>
    </w:p>
    <w:p w14:paraId="50BCDFF3" w14:textId="6D5E6F9C" w:rsidR="00B15E75" w:rsidRPr="00F373D6" w:rsidRDefault="00F373D6" w:rsidP="00135FCF">
      <w:r w:rsidRPr="00F373D6">
        <w:t xml:space="preserve">Die 1957 </w:t>
      </w:r>
      <w:r w:rsidR="00B964BC">
        <w:t xml:space="preserve">von der Chinesischen Akademie der Wissenschaften </w:t>
      </w:r>
      <w:r w:rsidRPr="00F373D6">
        <w:t xml:space="preserve">gegründete und über 1200 Mitarbeitende </w:t>
      </w:r>
      <w:r w:rsidR="00B964BC">
        <w:t xml:space="preserve">in zwei Schichten </w:t>
      </w:r>
      <w:r w:rsidRPr="00F373D6">
        <w:t>beschäftigende vollstufige Druckerei ist eine der grössten Produzentinnen von Schulbüchern und wissenschaftlichen Werken für den chinesischen Binnenmarkt</w:t>
      </w:r>
      <w:r w:rsidR="00B964BC">
        <w:t xml:space="preserve">. </w:t>
      </w:r>
      <w:r w:rsidR="008E7882">
        <w:t xml:space="preserve">Täglich werden zwischen 300'000 und 400'000 </w:t>
      </w:r>
      <w:r w:rsidR="00B964BC">
        <w:t xml:space="preserve">Exemplare </w:t>
      </w:r>
      <w:r w:rsidR="008E7882">
        <w:t>produziert</w:t>
      </w:r>
      <w:r w:rsidR="00B964BC">
        <w:t xml:space="preserve">, </w:t>
      </w:r>
      <w:r w:rsidR="008E7882">
        <w:t xml:space="preserve">wobei es </w:t>
      </w:r>
      <w:r w:rsidR="00B964BC">
        <w:t>zunehmend auch Jobs unter 5000 Exemplaren</w:t>
      </w:r>
      <w:r w:rsidR="008E7882">
        <w:t xml:space="preserve"> gibt</w:t>
      </w:r>
      <w:r w:rsidRPr="00F373D6">
        <w:t xml:space="preserve">. </w:t>
      </w:r>
      <w:r w:rsidR="00B964BC">
        <w:t xml:space="preserve">Ausserdem werden für vorwiegend heimische Verlage Magazine gedruckt. </w:t>
      </w:r>
    </w:p>
    <w:p w14:paraId="4EAE0F9D" w14:textId="77777777" w:rsidR="00135FCF" w:rsidRPr="00B15E75" w:rsidRDefault="00135FCF" w:rsidP="00135FCF"/>
    <w:p w14:paraId="7BE8BFFA" w14:textId="77777777" w:rsidR="009332E9" w:rsidRDefault="009332E9" w:rsidP="003F656D">
      <w:pPr>
        <w:rPr>
          <w:bCs/>
          <w:i/>
        </w:rPr>
      </w:pPr>
      <w:r w:rsidRPr="009332E9">
        <w:rPr>
          <w:bCs/>
          <w:i/>
          <w:noProof/>
        </w:rPr>
        <w:drawing>
          <wp:inline distT="0" distB="0" distL="0" distR="0" wp14:anchorId="31582929" wp14:editId="78E66ADF">
            <wp:extent cx="5760085" cy="2620239"/>
            <wp:effectExtent l="0" t="0" r="0" b="8890"/>
            <wp:docPr id="7" name="Grafik 7" descr="\\MMKZT027\mmch\ms\_AAA_0n_Kommunikation\60_Presse\PI 2022 in Arbeit\PI 2362 Zhongke\PI-236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MKZT027\mmch\ms\_AAA_0n_Kommunikation\60_Presse\PI 2022 in Arbeit\PI 2362 Zhongke\PI-236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2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712AE" w14:textId="77411BE8" w:rsidR="003F656D" w:rsidRPr="003F656D" w:rsidRDefault="003F656D" w:rsidP="003F656D">
      <w:pPr>
        <w:rPr>
          <w:i/>
          <w:szCs w:val="22"/>
          <w:lang w:eastAsia="ja-JP"/>
        </w:rPr>
      </w:pPr>
      <w:r w:rsidRPr="003F656D">
        <w:rPr>
          <w:bCs/>
          <w:i/>
        </w:rPr>
        <w:t>M</w:t>
      </w:r>
      <w:r w:rsidRPr="003F656D">
        <w:rPr>
          <w:i/>
          <w:lang w:eastAsia="ja-JP"/>
        </w:rPr>
        <w:t xml:space="preserve">aschinenführer </w:t>
      </w:r>
      <w:proofErr w:type="spellStart"/>
      <w:r w:rsidRPr="003F656D">
        <w:rPr>
          <w:i/>
          <w:lang w:eastAsia="ja-JP"/>
        </w:rPr>
        <w:t>Yidong</w:t>
      </w:r>
      <w:proofErr w:type="spellEnd"/>
      <w:r w:rsidRPr="003F656D">
        <w:rPr>
          <w:i/>
          <w:lang w:eastAsia="ja-JP"/>
        </w:rPr>
        <w:t xml:space="preserve"> </w:t>
      </w:r>
      <w:proofErr w:type="spellStart"/>
      <w:r w:rsidRPr="003F656D">
        <w:rPr>
          <w:i/>
          <w:lang w:eastAsia="ja-JP"/>
        </w:rPr>
        <w:t>Xin</w:t>
      </w:r>
      <w:proofErr w:type="spellEnd"/>
      <w:r w:rsidRPr="003F656D">
        <w:rPr>
          <w:i/>
          <w:lang w:eastAsia="ja-JP"/>
        </w:rPr>
        <w:t xml:space="preserve"> vor dem neuen Klebebinder </w:t>
      </w:r>
      <w:proofErr w:type="spellStart"/>
      <w:r w:rsidRPr="003F656D">
        <w:rPr>
          <w:i/>
          <w:lang w:eastAsia="ja-JP"/>
        </w:rPr>
        <w:t>Publica</w:t>
      </w:r>
      <w:proofErr w:type="spellEnd"/>
      <w:r w:rsidRPr="003F656D">
        <w:rPr>
          <w:i/>
          <w:lang w:eastAsia="ja-JP"/>
        </w:rPr>
        <w:t xml:space="preserve"> PRO12 bei </w:t>
      </w:r>
      <w:proofErr w:type="spellStart"/>
      <w:r w:rsidRPr="003F656D">
        <w:rPr>
          <w:i/>
          <w:iCs/>
        </w:rPr>
        <w:t>Zhongke</w:t>
      </w:r>
      <w:proofErr w:type="spellEnd"/>
      <w:r w:rsidRPr="003F656D">
        <w:rPr>
          <w:i/>
          <w:iCs/>
        </w:rPr>
        <w:t xml:space="preserve"> </w:t>
      </w:r>
      <w:proofErr w:type="spellStart"/>
      <w:r w:rsidRPr="003F656D">
        <w:rPr>
          <w:i/>
          <w:iCs/>
        </w:rPr>
        <w:t>Printing</w:t>
      </w:r>
      <w:proofErr w:type="spellEnd"/>
      <w:r w:rsidRPr="003F656D">
        <w:rPr>
          <w:i/>
          <w:iCs/>
        </w:rPr>
        <w:t>.</w:t>
      </w:r>
    </w:p>
    <w:p w14:paraId="1CA4A91B" w14:textId="77777777" w:rsidR="00B15E75" w:rsidRDefault="00B15E75" w:rsidP="00B15E75">
      <w:pPr>
        <w:rPr>
          <w:color w:val="000000"/>
          <w:spacing w:val="1"/>
        </w:rPr>
      </w:pPr>
    </w:p>
    <w:p w14:paraId="627EF264" w14:textId="576CAD70" w:rsidR="00F373D6" w:rsidRDefault="00CF7EEA" w:rsidP="00B15E75">
      <w:pPr>
        <w:rPr>
          <w:color w:val="000000"/>
          <w:spacing w:val="1"/>
        </w:rPr>
      </w:pPr>
      <w:r>
        <w:t xml:space="preserve">Als Folge </w:t>
      </w:r>
      <w:r w:rsidRPr="00F373D6">
        <w:t>der Erweiterung der Druckkapazitäten</w:t>
      </w:r>
      <w:r>
        <w:t xml:space="preserve">, neuer Marktherausforderungen, höherer Qualitätsanforderungen der Kunden und dem Wunsch nach Reduktion der Makulatur </w:t>
      </w:r>
      <w:r w:rsidRPr="00F373D6">
        <w:rPr>
          <w:iCs/>
        </w:rPr>
        <w:lastRenderedPageBreak/>
        <w:t xml:space="preserve">modernisierte </w:t>
      </w:r>
      <w:proofErr w:type="spellStart"/>
      <w:r w:rsidRPr="00F373D6">
        <w:rPr>
          <w:iCs/>
        </w:rPr>
        <w:t>Zhongke</w:t>
      </w:r>
      <w:proofErr w:type="spellEnd"/>
      <w:r w:rsidRPr="00F373D6">
        <w:rPr>
          <w:iCs/>
        </w:rPr>
        <w:t xml:space="preserve"> </w:t>
      </w:r>
      <w:proofErr w:type="spellStart"/>
      <w:r w:rsidRPr="00F373D6">
        <w:rPr>
          <w:iCs/>
        </w:rPr>
        <w:t>Printing</w:t>
      </w:r>
      <w:proofErr w:type="spellEnd"/>
      <w:r w:rsidRPr="00F373D6">
        <w:rPr>
          <w:iCs/>
        </w:rPr>
        <w:t xml:space="preserve"> seine Softcover-Anlagen.</w:t>
      </w:r>
      <w:r>
        <w:rPr>
          <w:iCs/>
        </w:rPr>
        <w:t xml:space="preserve"> </w:t>
      </w:r>
      <w:r w:rsidR="00F373D6">
        <w:rPr>
          <w:color w:val="000000"/>
          <w:spacing w:val="1"/>
        </w:rPr>
        <w:t xml:space="preserve">Nach den guten Erfahrungen in den vergangenen 20 Jahren fiel die Wahl wiederum auf zwei Klebebindelinien von Müller Martini – einen </w:t>
      </w:r>
      <w:proofErr w:type="spellStart"/>
      <w:r w:rsidR="00F373D6">
        <w:rPr>
          <w:color w:val="000000"/>
          <w:spacing w:val="1"/>
        </w:rPr>
        <w:t>Publica</w:t>
      </w:r>
      <w:proofErr w:type="spellEnd"/>
      <w:r w:rsidR="00F373D6">
        <w:rPr>
          <w:color w:val="000000"/>
          <w:spacing w:val="1"/>
        </w:rPr>
        <w:t xml:space="preserve"> PRO12 mit Zusammentragm</w:t>
      </w:r>
      <w:r w:rsidR="00B964BC">
        <w:rPr>
          <w:color w:val="000000"/>
          <w:spacing w:val="1"/>
        </w:rPr>
        <w:t>a</w:t>
      </w:r>
      <w:r w:rsidR="00F373D6">
        <w:rPr>
          <w:color w:val="000000"/>
          <w:spacing w:val="1"/>
        </w:rPr>
        <w:t xml:space="preserve">schine ZU 832, </w:t>
      </w:r>
      <w:proofErr w:type="spellStart"/>
      <w:r w:rsidR="00C52C1F">
        <w:rPr>
          <w:color w:val="000000"/>
          <w:spacing w:val="1"/>
        </w:rPr>
        <w:t>Streamfeeder</w:t>
      </w:r>
      <w:proofErr w:type="spellEnd"/>
      <w:r w:rsidR="00F373D6">
        <w:rPr>
          <w:color w:val="000000"/>
          <w:spacing w:val="1"/>
        </w:rPr>
        <w:t xml:space="preserve">, Dreischneider Orbit und Buchstapler </w:t>
      </w:r>
      <w:r w:rsidR="00B964BC">
        <w:rPr>
          <w:color w:val="000000"/>
          <w:spacing w:val="1"/>
        </w:rPr>
        <w:t xml:space="preserve">CB 18 sowie einen </w:t>
      </w:r>
      <w:proofErr w:type="spellStart"/>
      <w:r w:rsidR="00B964BC">
        <w:rPr>
          <w:color w:val="000000"/>
          <w:spacing w:val="1"/>
        </w:rPr>
        <w:t>Alegro</w:t>
      </w:r>
      <w:proofErr w:type="spellEnd"/>
      <w:r w:rsidR="00B964BC">
        <w:rPr>
          <w:color w:val="000000"/>
          <w:spacing w:val="1"/>
        </w:rPr>
        <w:t xml:space="preserve"> </w:t>
      </w:r>
      <w:r w:rsidR="00C52C1F">
        <w:rPr>
          <w:color w:val="000000"/>
          <w:spacing w:val="1"/>
        </w:rPr>
        <w:t>A</w:t>
      </w:r>
      <w:r w:rsidR="00C464F8">
        <w:rPr>
          <w:color w:val="000000"/>
          <w:spacing w:val="1"/>
        </w:rPr>
        <w:t>7</w:t>
      </w:r>
      <w:r w:rsidR="00C52C1F">
        <w:rPr>
          <w:color w:val="000000"/>
          <w:spacing w:val="1"/>
        </w:rPr>
        <w:t xml:space="preserve"> </w:t>
      </w:r>
      <w:r w:rsidR="00B964BC">
        <w:rPr>
          <w:color w:val="000000"/>
          <w:spacing w:val="1"/>
        </w:rPr>
        <w:t xml:space="preserve">mit Zusammentragmaschine ZTM 3694, </w:t>
      </w:r>
      <w:proofErr w:type="spellStart"/>
      <w:r w:rsidR="00C52C1F">
        <w:rPr>
          <w:color w:val="000000"/>
          <w:spacing w:val="1"/>
        </w:rPr>
        <w:t>Streamfeeder</w:t>
      </w:r>
      <w:proofErr w:type="spellEnd"/>
      <w:r w:rsidR="00B964BC">
        <w:rPr>
          <w:color w:val="000000"/>
          <w:spacing w:val="1"/>
        </w:rPr>
        <w:t xml:space="preserve">, Frontschneider </w:t>
      </w:r>
      <w:r>
        <w:rPr>
          <w:color w:val="000000"/>
          <w:spacing w:val="1"/>
        </w:rPr>
        <w:t>Easy Fly</w:t>
      </w:r>
      <w:r w:rsidR="00B964BC">
        <w:rPr>
          <w:color w:val="000000"/>
          <w:spacing w:val="1"/>
        </w:rPr>
        <w:t xml:space="preserve"> PRO, Doppeltrennsäge, Dreischneider Orbit und Buchstapler CB 18. </w:t>
      </w:r>
    </w:p>
    <w:p w14:paraId="449B9AC3" w14:textId="208D0654" w:rsidR="00B964BC" w:rsidRDefault="00B964BC" w:rsidP="00B15E75">
      <w:pPr>
        <w:rPr>
          <w:color w:val="000000"/>
          <w:spacing w:val="1"/>
        </w:rPr>
      </w:pPr>
    </w:p>
    <w:p w14:paraId="281EF0CB" w14:textId="259DA7AE" w:rsidR="00F373D6" w:rsidRPr="00247B47" w:rsidRDefault="00C52C1F" w:rsidP="00B15E75">
      <w:pPr>
        <w:rPr>
          <w:color w:val="000000"/>
          <w:spacing w:val="1"/>
        </w:rPr>
      </w:pPr>
      <w:r w:rsidRPr="00C52C1F">
        <w:rPr>
          <w:color w:val="000000"/>
          <w:spacing w:val="1"/>
        </w:rPr>
        <w:t xml:space="preserve">Dass </w:t>
      </w:r>
      <w:r>
        <w:rPr>
          <w:color w:val="000000"/>
          <w:spacing w:val="1"/>
        </w:rPr>
        <w:t xml:space="preserve">sich </w:t>
      </w:r>
      <w:r w:rsidRPr="00C52C1F">
        <w:rPr>
          <w:color w:val="000000"/>
          <w:spacing w:val="1"/>
        </w:rPr>
        <w:t xml:space="preserve">die zu </w:t>
      </w:r>
      <w:r w:rsidR="00B964BC" w:rsidRPr="00C52C1F">
        <w:rPr>
          <w:color w:val="000000"/>
          <w:spacing w:val="1"/>
        </w:rPr>
        <w:t xml:space="preserve">8 </w:t>
      </w:r>
      <w:r w:rsidRPr="00C52C1F">
        <w:rPr>
          <w:color w:val="000000"/>
          <w:spacing w:val="1"/>
        </w:rPr>
        <w:t>Prozent d</w:t>
      </w:r>
      <w:r w:rsidR="00B964BC" w:rsidRPr="00C52C1F">
        <w:rPr>
          <w:color w:val="000000"/>
          <w:spacing w:val="1"/>
        </w:rPr>
        <w:t>igital</w:t>
      </w:r>
      <w:r w:rsidRPr="00C52C1F">
        <w:rPr>
          <w:color w:val="000000"/>
          <w:spacing w:val="1"/>
        </w:rPr>
        <w:t xml:space="preserve"> druckende </w:t>
      </w:r>
      <w:proofErr w:type="spellStart"/>
      <w:r w:rsidRPr="00F373D6">
        <w:rPr>
          <w:iCs/>
        </w:rPr>
        <w:t>Zhongke</w:t>
      </w:r>
      <w:proofErr w:type="spellEnd"/>
      <w:r w:rsidRPr="00F373D6">
        <w:rPr>
          <w:iCs/>
        </w:rPr>
        <w:t xml:space="preserve"> </w:t>
      </w:r>
      <w:proofErr w:type="spellStart"/>
      <w:r w:rsidRPr="00F373D6">
        <w:rPr>
          <w:iCs/>
        </w:rPr>
        <w:t>Printing</w:t>
      </w:r>
      <w:proofErr w:type="spellEnd"/>
      <w:r w:rsidRPr="00F373D6">
        <w:rPr>
          <w:iCs/>
        </w:rPr>
        <w:t xml:space="preserve"> </w:t>
      </w:r>
      <w:r>
        <w:rPr>
          <w:iCs/>
        </w:rPr>
        <w:t xml:space="preserve">für zwei unterschiedlichen Modelle von Müller Martini entschied, liegt an </w:t>
      </w:r>
      <w:r w:rsidR="00247B47">
        <w:rPr>
          <w:iCs/>
        </w:rPr>
        <w:t xml:space="preserve">ihrer </w:t>
      </w:r>
      <w:r>
        <w:rPr>
          <w:iCs/>
        </w:rPr>
        <w:t>mannigfaltigen Auftragsstruktur</w:t>
      </w:r>
      <w:r w:rsidR="00247B47">
        <w:rPr>
          <w:iCs/>
        </w:rPr>
        <w:t xml:space="preserve">. Den </w:t>
      </w:r>
      <w:proofErr w:type="spellStart"/>
      <w:r w:rsidR="00247B47">
        <w:rPr>
          <w:iCs/>
        </w:rPr>
        <w:t>Publica</w:t>
      </w:r>
      <w:proofErr w:type="spellEnd"/>
      <w:r w:rsidR="00247B47">
        <w:rPr>
          <w:iCs/>
        </w:rPr>
        <w:t xml:space="preserve"> PRO12 setzt sie vor allem für Lehrmittel ein, die in kurzer Zeit gebun</w:t>
      </w:r>
      <w:r w:rsidR="00C464F8">
        <w:rPr>
          <w:iCs/>
        </w:rPr>
        <w:t xml:space="preserve">den werden müssen. Der </w:t>
      </w:r>
      <w:bookmarkStart w:id="0" w:name="_GoBack"/>
      <w:proofErr w:type="spellStart"/>
      <w:r w:rsidR="00C464F8">
        <w:rPr>
          <w:iCs/>
        </w:rPr>
        <w:t>Alegr</w:t>
      </w:r>
      <w:bookmarkEnd w:id="0"/>
      <w:r w:rsidR="00C464F8">
        <w:rPr>
          <w:iCs/>
        </w:rPr>
        <w:t>o</w:t>
      </w:r>
      <w:proofErr w:type="spellEnd"/>
      <w:r w:rsidR="00C464F8">
        <w:rPr>
          <w:iCs/>
        </w:rPr>
        <w:t xml:space="preserve"> A7</w:t>
      </w:r>
      <w:r w:rsidR="00247B47">
        <w:rPr>
          <w:iCs/>
        </w:rPr>
        <w:t xml:space="preserve"> wiederum produziert – Stichwort </w:t>
      </w:r>
      <w:r w:rsidR="00247B47">
        <w:rPr>
          <w:color w:val="000000"/>
          <w:spacing w:val="1"/>
        </w:rPr>
        <w:t>Frontschneider – vor allem komplexere Bücher.</w:t>
      </w:r>
      <w:r w:rsidR="004E7796">
        <w:rPr>
          <w:color w:val="000000"/>
          <w:spacing w:val="1"/>
        </w:rPr>
        <w:t xml:space="preserve"> </w:t>
      </w:r>
      <w:r w:rsidR="00247B47">
        <w:rPr>
          <w:color w:val="000000"/>
          <w:spacing w:val="1"/>
        </w:rPr>
        <w:t>Mit der Inbetriebnahme der beiden Klebebinder</w:t>
      </w:r>
      <w:r w:rsidR="004E7796">
        <w:rPr>
          <w:color w:val="000000"/>
          <w:spacing w:val="1"/>
        </w:rPr>
        <w:t>, welche die Maschinenführer in kurzer Zeit in den Griff bekamen,</w:t>
      </w:r>
      <w:r w:rsidR="00247B47">
        <w:rPr>
          <w:color w:val="000000"/>
          <w:spacing w:val="1"/>
        </w:rPr>
        <w:t xml:space="preserve"> steigerte </w:t>
      </w:r>
      <w:proofErr w:type="spellStart"/>
      <w:r w:rsidR="00247B47" w:rsidRPr="00F373D6">
        <w:rPr>
          <w:iCs/>
        </w:rPr>
        <w:t>Zhongke</w:t>
      </w:r>
      <w:proofErr w:type="spellEnd"/>
      <w:r w:rsidR="00247B47" w:rsidRPr="00F373D6">
        <w:rPr>
          <w:iCs/>
        </w:rPr>
        <w:t xml:space="preserve"> </w:t>
      </w:r>
      <w:proofErr w:type="spellStart"/>
      <w:r w:rsidR="00247B47" w:rsidRPr="00F373D6">
        <w:rPr>
          <w:iCs/>
        </w:rPr>
        <w:t>Printing</w:t>
      </w:r>
      <w:proofErr w:type="spellEnd"/>
      <w:r w:rsidR="00247B47">
        <w:rPr>
          <w:iCs/>
        </w:rPr>
        <w:t xml:space="preserve"> seine Produktivität markant.</w:t>
      </w:r>
    </w:p>
    <w:sectPr w:rsidR="00F373D6" w:rsidRPr="00247B47" w:rsidSect="00DF1CF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762E" w14:textId="77777777" w:rsidR="00863E2B" w:rsidRDefault="00863E2B">
      <w:r>
        <w:separator/>
      </w:r>
    </w:p>
  </w:endnote>
  <w:endnote w:type="continuationSeparator" w:id="0">
    <w:p w14:paraId="4E01CE8B" w14:textId="77777777" w:rsidR="00863E2B" w:rsidRDefault="0086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2A1B1164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464F8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464F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E3B1" w14:textId="77777777" w:rsidR="00863E2B" w:rsidRDefault="00863E2B">
      <w:r>
        <w:separator/>
      </w:r>
    </w:p>
  </w:footnote>
  <w:footnote w:type="continuationSeparator" w:id="0">
    <w:p w14:paraId="6C8AF791" w14:textId="77777777" w:rsidR="00863E2B" w:rsidRDefault="0086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6E6"/>
    <w:multiLevelType w:val="multilevel"/>
    <w:tmpl w:val="1ECB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6" w15:restartNumberingAfterBreak="0">
    <w:nsid w:val="55A97D7F"/>
    <w:multiLevelType w:val="multilevel"/>
    <w:tmpl w:val="55A97D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47B47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E7112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3F656D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E7796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E7882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2E9"/>
    <w:rsid w:val="00933CAF"/>
    <w:rsid w:val="009340B8"/>
    <w:rsid w:val="0093420D"/>
    <w:rsid w:val="0093490F"/>
    <w:rsid w:val="00935136"/>
    <w:rsid w:val="00937F38"/>
    <w:rsid w:val="00941DE5"/>
    <w:rsid w:val="009509A9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01BFF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A710E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5E75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8434B"/>
    <w:rsid w:val="00B91DC4"/>
    <w:rsid w:val="00B92735"/>
    <w:rsid w:val="00B93EB7"/>
    <w:rsid w:val="00B95A0C"/>
    <w:rsid w:val="00B95A31"/>
    <w:rsid w:val="00B964BC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64F8"/>
    <w:rsid w:val="00C47611"/>
    <w:rsid w:val="00C47E7C"/>
    <w:rsid w:val="00C51EE1"/>
    <w:rsid w:val="00C52282"/>
    <w:rsid w:val="00C52C1F"/>
    <w:rsid w:val="00C540A2"/>
    <w:rsid w:val="00C548EC"/>
    <w:rsid w:val="00C5510A"/>
    <w:rsid w:val="00C608A8"/>
    <w:rsid w:val="00C6098B"/>
    <w:rsid w:val="00C62097"/>
    <w:rsid w:val="00C632ED"/>
    <w:rsid w:val="00C647FA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CF7EEA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06C87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373D6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qFormat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styleId="Textkrper2">
    <w:name w:val="Body Text 2"/>
    <w:basedOn w:val="Standard"/>
    <w:link w:val="Textkrper2Zchn"/>
    <w:rsid w:val="00E06C8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E06C87"/>
    <w:rPr>
      <w:rFonts w:ascii="Arial" w:hAnsi="Arial" w:cs="Arial"/>
      <w:sz w:val="22"/>
      <w:szCs w:val="24"/>
    </w:rPr>
  </w:style>
  <w:style w:type="paragraph" w:customStyle="1" w:styleId="ListParagraph1">
    <w:name w:val="List Paragraph1"/>
    <w:basedOn w:val="Standard"/>
    <w:uiPriority w:val="34"/>
    <w:qFormat/>
    <w:rsid w:val="00E06C87"/>
    <w:pPr>
      <w:ind w:leftChars="400" w:left="840"/>
    </w:pPr>
    <w:rPr>
      <w:rFonts w:ascii="Times New Roman" w:eastAsiaTheme="minorEastAsia" w:hAnsi="Times New Roman" w:cs="Times New Roman"/>
      <w:sz w:val="24"/>
      <w:lang w:eastAsia="de-DE"/>
    </w:rPr>
  </w:style>
  <w:style w:type="character" w:styleId="BesuchterLink">
    <w:name w:val="FollowedHyperlink"/>
    <w:basedOn w:val="Absatz-Standardschriftart"/>
    <w:rsid w:val="00C64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produkte/softcover-produktion/klebebinden/alegr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ullermartini.com/de/produkte/softcover-produktion/klebebinden/publica-pr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7530-7879-4AE7-960F-1368DDA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289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2462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43</cp:revision>
  <cp:lastPrinted>2022-10-20T11:59:00Z</cp:lastPrinted>
  <dcterms:created xsi:type="dcterms:W3CDTF">2022-02-11T07:18:00Z</dcterms:created>
  <dcterms:modified xsi:type="dcterms:W3CDTF">2022-11-03T10:16:00Z</dcterms:modified>
</cp:coreProperties>
</file>